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
        <w:tblW w:w="15243" w:type="dxa"/>
        <w:tblCellMar>
          <w:left w:w="0" w:type="dxa"/>
          <w:right w:w="0" w:type="dxa"/>
        </w:tblCellMar>
        <w:tblLook w:val="04A0" w:firstRow="1" w:lastRow="0" w:firstColumn="1" w:lastColumn="0" w:noHBand="0" w:noVBand="1"/>
      </w:tblPr>
      <w:tblGrid>
        <w:gridCol w:w="1764"/>
        <w:gridCol w:w="7227"/>
        <w:gridCol w:w="3126"/>
        <w:gridCol w:w="3126"/>
      </w:tblGrid>
      <w:tr w:rsidR="00C455A1" w:rsidTr="00C455A1">
        <w:trPr>
          <w:trHeight w:val="31"/>
        </w:trPr>
        <w:tc>
          <w:tcPr>
            <w:tcW w:w="1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55A1" w:rsidRPr="00840A26" w:rsidRDefault="00C455A1" w:rsidP="00C455A1">
            <w:pPr>
              <w:rPr>
                <w:b/>
              </w:rPr>
            </w:pPr>
            <w:r w:rsidRPr="00840A26">
              <w:rPr>
                <w:b/>
              </w:rPr>
              <w:t>From June 29th</w:t>
            </w:r>
          </w:p>
        </w:tc>
        <w:tc>
          <w:tcPr>
            <w:tcW w:w="7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jc w:val="center"/>
              <w:rPr>
                <w:b/>
              </w:rPr>
            </w:pPr>
            <w:r w:rsidRPr="006D3755">
              <w:rPr>
                <w:b/>
              </w:rPr>
              <w:t>Dropping Off</w:t>
            </w:r>
          </w:p>
        </w:tc>
        <w:tc>
          <w:tcPr>
            <w:tcW w:w="3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5A1" w:rsidRPr="00361002" w:rsidRDefault="00C455A1" w:rsidP="00C455A1">
            <w:pPr>
              <w:jc w:val="center"/>
              <w:rPr>
                <w:b/>
              </w:rPr>
            </w:pPr>
            <w:r w:rsidRPr="00361002">
              <w:rPr>
                <w:b/>
              </w:rPr>
              <w:t>Picking Up</w:t>
            </w:r>
          </w:p>
        </w:tc>
        <w:tc>
          <w:tcPr>
            <w:tcW w:w="3126" w:type="dxa"/>
            <w:tcBorders>
              <w:top w:val="single" w:sz="8" w:space="0" w:color="auto"/>
              <w:left w:val="nil"/>
              <w:bottom w:val="single" w:sz="8" w:space="0" w:color="auto"/>
              <w:right w:val="single" w:sz="8" w:space="0" w:color="auto"/>
            </w:tcBorders>
          </w:tcPr>
          <w:p w:rsidR="00C455A1" w:rsidRPr="00361002" w:rsidRDefault="00C455A1" w:rsidP="00C455A1">
            <w:pPr>
              <w:jc w:val="center"/>
              <w:rPr>
                <w:b/>
              </w:rPr>
            </w:pPr>
            <w:r>
              <w:rPr>
                <w:b/>
              </w:rPr>
              <w:t>Transport</w:t>
            </w:r>
          </w:p>
        </w:tc>
      </w:tr>
      <w:tr w:rsidR="00C455A1" w:rsidTr="00C455A1">
        <w:trPr>
          <w:trHeight w:val="93"/>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rPr>
                <w:sz w:val="20"/>
                <w:szCs w:val="20"/>
              </w:rPr>
            </w:pPr>
            <w:r w:rsidRPr="006D3755">
              <w:rPr>
                <w:sz w:val="20"/>
                <w:szCs w:val="20"/>
              </w:rPr>
              <w:t>Year 5 and 6</w:t>
            </w:r>
          </w:p>
          <w:p w:rsidR="00C455A1" w:rsidRPr="006D3755" w:rsidRDefault="00C455A1" w:rsidP="00C455A1">
            <w:pPr>
              <w:rPr>
                <w:sz w:val="20"/>
                <w:szCs w:val="20"/>
              </w:rPr>
            </w:pPr>
            <w:r w:rsidRPr="006D3755">
              <w:rPr>
                <w:sz w:val="20"/>
                <w:szCs w:val="20"/>
              </w:rPr>
              <w:t>Monday and Tuesday</w:t>
            </w:r>
          </w:p>
          <w:p w:rsidR="00C455A1" w:rsidRPr="006D3755" w:rsidRDefault="00C455A1" w:rsidP="00C455A1">
            <w:pPr>
              <w:rPr>
                <w:sz w:val="20"/>
                <w:szCs w:val="20"/>
              </w:rPr>
            </w:pPr>
            <w:r w:rsidRPr="006D3755">
              <w:rPr>
                <w:sz w:val="20"/>
                <w:szCs w:val="20"/>
              </w:rPr>
              <w:t xml:space="preserve">9 pupils in the bubble – </w:t>
            </w:r>
            <w:proofErr w:type="spellStart"/>
            <w:r w:rsidRPr="006D3755">
              <w:rPr>
                <w:sz w:val="20"/>
                <w:szCs w:val="20"/>
              </w:rPr>
              <w:t>Dosbarth</w:t>
            </w:r>
            <w:proofErr w:type="spellEnd"/>
            <w:r w:rsidRPr="006D3755">
              <w:rPr>
                <w:sz w:val="20"/>
                <w:szCs w:val="20"/>
              </w:rPr>
              <w:t xml:space="preserve"> </w:t>
            </w:r>
            <w:proofErr w:type="spellStart"/>
            <w:r w:rsidRPr="006D3755">
              <w:rPr>
                <w:sz w:val="20"/>
                <w:szCs w:val="20"/>
              </w:rPr>
              <w:t>Pinc</w:t>
            </w:r>
            <w:proofErr w:type="spellEnd"/>
          </w:p>
        </w:tc>
        <w:tc>
          <w:tcPr>
            <w:tcW w:w="7227" w:type="dxa"/>
            <w:tcBorders>
              <w:top w:val="nil"/>
              <w:left w:val="nil"/>
              <w:bottom w:val="single" w:sz="8" w:space="0" w:color="auto"/>
              <w:right w:val="single" w:sz="8" w:space="0" w:color="auto"/>
            </w:tcBorders>
            <w:tcMar>
              <w:top w:w="0" w:type="dxa"/>
              <w:left w:w="108" w:type="dxa"/>
              <w:bottom w:w="0" w:type="dxa"/>
              <w:right w:w="108" w:type="dxa"/>
            </w:tcMar>
            <w:hideMark/>
          </w:tcPr>
          <w:p w:rsidR="00C455A1" w:rsidRPr="006D3755" w:rsidRDefault="0030326D" w:rsidP="00C455A1">
            <w:pPr>
              <w:rPr>
                <w:sz w:val="20"/>
                <w:szCs w:val="20"/>
              </w:rPr>
            </w:pPr>
            <w:r>
              <w:rPr>
                <w:b/>
                <w:bCs/>
                <w:sz w:val="20"/>
                <w:szCs w:val="20"/>
              </w:rPr>
              <w:t>9:15</w:t>
            </w:r>
            <w:r w:rsidR="00C455A1" w:rsidRPr="006D3755">
              <w:rPr>
                <w:sz w:val="20"/>
                <w:szCs w:val="20"/>
              </w:rPr>
              <w:t xml:space="preserve"> Gate by play park – children will walk through the kitchen gate, enter the door by the hall and walk to the porch to wash their hands, they will then walk straight to their classroom. No bags or coats are to be left in the porch. No parents beyond the </w:t>
            </w:r>
            <w:proofErr w:type="gramStart"/>
            <w:r w:rsidR="00C455A1" w:rsidRPr="006D3755">
              <w:rPr>
                <w:sz w:val="20"/>
                <w:szCs w:val="20"/>
              </w:rPr>
              <w:t>gates,</w:t>
            </w:r>
            <w:proofErr w:type="gramEnd"/>
            <w:r w:rsidR="00C455A1" w:rsidRPr="006D3755">
              <w:rPr>
                <w:sz w:val="20"/>
                <w:szCs w:val="20"/>
              </w:rPr>
              <w:t xml:space="preserve"> thank you.</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C455A1" w:rsidRPr="006D3755" w:rsidRDefault="00C455A1" w:rsidP="00C455A1">
            <w:pPr>
              <w:rPr>
                <w:sz w:val="20"/>
                <w:szCs w:val="20"/>
              </w:rPr>
            </w:pPr>
            <w:r w:rsidRPr="006D3755">
              <w:rPr>
                <w:b/>
                <w:bCs/>
                <w:sz w:val="20"/>
                <w:szCs w:val="20"/>
              </w:rPr>
              <w:t xml:space="preserve">3:15 </w:t>
            </w:r>
            <w:r w:rsidRPr="006D3755">
              <w:rPr>
                <w:sz w:val="20"/>
                <w:szCs w:val="20"/>
              </w:rPr>
              <w:t>Play park gates</w:t>
            </w:r>
          </w:p>
          <w:p w:rsidR="00C455A1" w:rsidRPr="006D3755" w:rsidRDefault="00C455A1" w:rsidP="00C455A1">
            <w:pPr>
              <w:rPr>
                <w:b/>
                <w:bCs/>
                <w:sz w:val="20"/>
                <w:szCs w:val="20"/>
              </w:rPr>
            </w:pPr>
            <w:r w:rsidRPr="006D3755">
              <w:rPr>
                <w:sz w:val="20"/>
                <w:szCs w:val="20"/>
              </w:rPr>
              <w:t>        </w:t>
            </w:r>
          </w:p>
        </w:tc>
        <w:tc>
          <w:tcPr>
            <w:tcW w:w="3126" w:type="dxa"/>
            <w:vMerge w:val="restart"/>
            <w:tcBorders>
              <w:top w:val="nil"/>
              <w:left w:val="nil"/>
              <w:right w:val="single" w:sz="8" w:space="0" w:color="auto"/>
            </w:tcBorders>
          </w:tcPr>
          <w:p w:rsidR="00C455A1" w:rsidRPr="006D3755" w:rsidRDefault="00C455A1" w:rsidP="00C455A1">
            <w:pPr>
              <w:rPr>
                <w:sz w:val="20"/>
                <w:szCs w:val="20"/>
              </w:rPr>
            </w:pPr>
            <w:r>
              <w:rPr>
                <w:sz w:val="20"/>
                <w:szCs w:val="20"/>
              </w:rPr>
              <w:t xml:space="preserve"> </w:t>
            </w:r>
            <w:r w:rsidRPr="006D3755">
              <w:rPr>
                <w:sz w:val="20"/>
                <w:szCs w:val="20"/>
              </w:rPr>
              <w:t>Active travel is to be encouraged</w:t>
            </w:r>
            <w:proofErr w:type="gramStart"/>
            <w:r w:rsidRPr="006D3755">
              <w:rPr>
                <w:sz w:val="20"/>
                <w:szCs w:val="20"/>
              </w:rPr>
              <w:t xml:space="preserve">, </w:t>
            </w:r>
            <w:r>
              <w:rPr>
                <w:sz w:val="20"/>
                <w:szCs w:val="20"/>
              </w:rPr>
              <w:t xml:space="preserve"> walking</w:t>
            </w:r>
            <w:proofErr w:type="gramEnd"/>
            <w:r>
              <w:rPr>
                <w:sz w:val="20"/>
                <w:szCs w:val="20"/>
              </w:rPr>
              <w:t>, cycling, scoot</w:t>
            </w:r>
            <w:r w:rsidRPr="006D3755">
              <w:rPr>
                <w:sz w:val="20"/>
                <w:szCs w:val="20"/>
              </w:rPr>
              <w:t xml:space="preserve">ing, if not all </w:t>
            </w:r>
            <w:r>
              <w:rPr>
                <w:sz w:val="20"/>
                <w:szCs w:val="20"/>
              </w:rPr>
              <w:t xml:space="preserve"> </w:t>
            </w:r>
            <w:r w:rsidRPr="006D3755">
              <w:rPr>
                <w:sz w:val="20"/>
                <w:szCs w:val="20"/>
              </w:rPr>
              <w:t>of the way then some of the way.</w:t>
            </w:r>
          </w:p>
          <w:p w:rsidR="00C455A1" w:rsidRDefault="00C455A1" w:rsidP="00BF7500">
            <w:pPr>
              <w:rPr>
                <w:b/>
                <w:bCs/>
              </w:rPr>
            </w:pPr>
            <w:r>
              <w:rPr>
                <w:sz w:val="20"/>
                <w:szCs w:val="20"/>
              </w:rPr>
              <w:t xml:space="preserve"> </w:t>
            </w:r>
          </w:p>
        </w:tc>
      </w:tr>
      <w:tr w:rsidR="00C455A1" w:rsidTr="00C455A1">
        <w:trPr>
          <w:trHeight w:val="1147"/>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rPr>
                <w:sz w:val="20"/>
                <w:szCs w:val="20"/>
              </w:rPr>
            </w:pPr>
            <w:r w:rsidRPr="006D3755">
              <w:rPr>
                <w:sz w:val="20"/>
                <w:szCs w:val="20"/>
              </w:rPr>
              <w:t>Year3 and 4</w:t>
            </w:r>
          </w:p>
          <w:p w:rsidR="00C455A1" w:rsidRPr="006D3755" w:rsidRDefault="00C455A1" w:rsidP="00C455A1">
            <w:pPr>
              <w:rPr>
                <w:sz w:val="20"/>
                <w:szCs w:val="20"/>
              </w:rPr>
            </w:pPr>
            <w:r w:rsidRPr="006D3755">
              <w:rPr>
                <w:sz w:val="20"/>
                <w:szCs w:val="20"/>
              </w:rPr>
              <w:t>Monday and Tuesday</w:t>
            </w:r>
          </w:p>
          <w:p w:rsidR="00C455A1" w:rsidRPr="006D3755" w:rsidRDefault="00C455A1" w:rsidP="00C455A1">
            <w:pPr>
              <w:rPr>
                <w:sz w:val="20"/>
                <w:szCs w:val="20"/>
              </w:rPr>
            </w:pPr>
            <w:r w:rsidRPr="006D3755">
              <w:rPr>
                <w:sz w:val="20"/>
                <w:szCs w:val="20"/>
              </w:rPr>
              <w:t xml:space="preserve">2 bubbles – 6 in each.  </w:t>
            </w:r>
            <w:proofErr w:type="spellStart"/>
            <w:r w:rsidRPr="006D3755">
              <w:rPr>
                <w:sz w:val="20"/>
                <w:szCs w:val="20"/>
              </w:rPr>
              <w:t>Dosbarth</w:t>
            </w:r>
            <w:proofErr w:type="spellEnd"/>
            <w:r w:rsidRPr="006D3755">
              <w:rPr>
                <w:sz w:val="20"/>
                <w:szCs w:val="20"/>
              </w:rPr>
              <w:t xml:space="preserve"> </w:t>
            </w:r>
            <w:proofErr w:type="spellStart"/>
            <w:r w:rsidRPr="006D3755">
              <w:rPr>
                <w:sz w:val="20"/>
                <w:szCs w:val="20"/>
              </w:rPr>
              <w:t>Melyn</w:t>
            </w:r>
            <w:proofErr w:type="spellEnd"/>
            <w:r w:rsidRPr="006D3755">
              <w:rPr>
                <w:sz w:val="20"/>
                <w:szCs w:val="20"/>
              </w:rPr>
              <w:t xml:space="preserve"> and the Library</w:t>
            </w:r>
          </w:p>
        </w:tc>
        <w:tc>
          <w:tcPr>
            <w:tcW w:w="7227" w:type="dxa"/>
            <w:tcBorders>
              <w:top w:val="nil"/>
              <w:left w:val="nil"/>
              <w:bottom w:val="single" w:sz="8" w:space="0" w:color="auto"/>
              <w:right w:val="single" w:sz="8" w:space="0" w:color="auto"/>
            </w:tcBorders>
            <w:tcMar>
              <w:top w:w="0" w:type="dxa"/>
              <w:left w:w="108" w:type="dxa"/>
              <w:bottom w:w="0" w:type="dxa"/>
              <w:right w:w="108" w:type="dxa"/>
            </w:tcMar>
            <w:hideMark/>
          </w:tcPr>
          <w:p w:rsidR="00C455A1" w:rsidRPr="006D3755" w:rsidRDefault="0030326D" w:rsidP="00C455A1">
            <w:pPr>
              <w:rPr>
                <w:sz w:val="20"/>
                <w:szCs w:val="20"/>
              </w:rPr>
            </w:pPr>
            <w:r>
              <w:rPr>
                <w:b/>
                <w:bCs/>
                <w:sz w:val="20"/>
                <w:szCs w:val="20"/>
              </w:rPr>
              <w:t>9:00</w:t>
            </w:r>
            <w:r w:rsidR="00C455A1" w:rsidRPr="006D3755">
              <w:rPr>
                <w:sz w:val="20"/>
                <w:szCs w:val="20"/>
              </w:rPr>
              <w:t xml:space="preserve"> Gate by play park – children will walk through the kitchen gate, enter the door by the hall and walk to the porch to wash their hands, they will then walk straight to their classroom. No bags or coats are to be left in the porch. No parents beyond the </w:t>
            </w:r>
            <w:proofErr w:type="gramStart"/>
            <w:r w:rsidR="00C455A1" w:rsidRPr="006D3755">
              <w:rPr>
                <w:sz w:val="20"/>
                <w:szCs w:val="20"/>
              </w:rPr>
              <w:t>gates,</w:t>
            </w:r>
            <w:proofErr w:type="gramEnd"/>
            <w:r w:rsidR="00C455A1" w:rsidRPr="006D3755">
              <w:rPr>
                <w:sz w:val="20"/>
                <w:szCs w:val="20"/>
              </w:rPr>
              <w:t xml:space="preserve"> thank you.</w:t>
            </w:r>
          </w:p>
        </w:tc>
        <w:tc>
          <w:tcPr>
            <w:tcW w:w="3126" w:type="dxa"/>
            <w:tcBorders>
              <w:top w:val="nil"/>
              <w:left w:val="nil"/>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rPr>
                <w:sz w:val="20"/>
                <w:szCs w:val="20"/>
              </w:rPr>
            </w:pPr>
            <w:r w:rsidRPr="006D3755">
              <w:rPr>
                <w:b/>
                <w:bCs/>
                <w:sz w:val="20"/>
                <w:szCs w:val="20"/>
              </w:rPr>
              <w:t xml:space="preserve">3:00 </w:t>
            </w:r>
            <w:r w:rsidRPr="006D3755">
              <w:rPr>
                <w:sz w:val="20"/>
                <w:szCs w:val="20"/>
              </w:rPr>
              <w:t>Play park gates</w:t>
            </w:r>
          </w:p>
          <w:p w:rsidR="00C455A1" w:rsidRPr="006D3755" w:rsidRDefault="00C455A1" w:rsidP="00C455A1">
            <w:pPr>
              <w:rPr>
                <w:sz w:val="20"/>
                <w:szCs w:val="20"/>
              </w:rPr>
            </w:pPr>
          </w:p>
        </w:tc>
        <w:tc>
          <w:tcPr>
            <w:tcW w:w="3126" w:type="dxa"/>
            <w:vMerge/>
            <w:tcBorders>
              <w:left w:val="nil"/>
              <w:right w:val="single" w:sz="8" w:space="0" w:color="auto"/>
            </w:tcBorders>
          </w:tcPr>
          <w:p w:rsidR="00C455A1" w:rsidRDefault="00C455A1" w:rsidP="00C455A1">
            <w:pPr>
              <w:rPr>
                <w:b/>
                <w:bCs/>
              </w:rPr>
            </w:pPr>
          </w:p>
        </w:tc>
      </w:tr>
      <w:tr w:rsidR="00C455A1" w:rsidTr="00C455A1">
        <w:trPr>
          <w:trHeight w:val="143"/>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rPr>
                <w:sz w:val="20"/>
                <w:szCs w:val="20"/>
              </w:rPr>
            </w:pPr>
            <w:r w:rsidRPr="006D3755">
              <w:rPr>
                <w:sz w:val="20"/>
                <w:szCs w:val="20"/>
              </w:rPr>
              <w:t>Year 2</w:t>
            </w:r>
          </w:p>
          <w:p w:rsidR="00C455A1" w:rsidRPr="006D3755" w:rsidRDefault="00C455A1" w:rsidP="00C455A1">
            <w:pPr>
              <w:rPr>
                <w:sz w:val="20"/>
                <w:szCs w:val="20"/>
              </w:rPr>
            </w:pPr>
            <w:r w:rsidRPr="006D3755">
              <w:rPr>
                <w:sz w:val="20"/>
                <w:szCs w:val="20"/>
              </w:rPr>
              <w:t>Monday and Tuesday (as above)</w:t>
            </w:r>
          </w:p>
        </w:tc>
        <w:tc>
          <w:tcPr>
            <w:tcW w:w="7227" w:type="dxa"/>
            <w:tcBorders>
              <w:top w:val="nil"/>
              <w:left w:val="nil"/>
              <w:bottom w:val="single" w:sz="8" w:space="0" w:color="auto"/>
              <w:right w:val="single" w:sz="8" w:space="0" w:color="auto"/>
            </w:tcBorders>
            <w:tcMar>
              <w:top w:w="0" w:type="dxa"/>
              <w:left w:w="108" w:type="dxa"/>
              <w:bottom w:w="0" w:type="dxa"/>
              <w:right w:w="108" w:type="dxa"/>
            </w:tcMar>
            <w:hideMark/>
          </w:tcPr>
          <w:p w:rsidR="00C455A1" w:rsidRPr="006D3755" w:rsidRDefault="00C455A1" w:rsidP="00C455A1">
            <w:pPr>
              <w:rPr>
                <w:b/>
                <w:bCs/>
                <w:sz w:val="20"/>
                <w:szCs w:val="20"/>
              </w:rPr>
            </w:pPr>
            <w:r w:rsidRPr="006D3755">
              <w:rPr>
                <w:b/>
                <w:bCs/>
                <w:sz w:val="20"/>
                <w:szCs w:val="20"/>
              </w:rPr>
              <w:t xml:space="preserve">Year 2 will be following year </w:t>
            </w:r>
            <w:proofErr w:type="gramStart"/>
            <w:r w:rsidRPr="006D3755">
              <w:rPr>
                <w:b/>
                <w:bCs/>
                <w:sz w:val="20"/>
                <w:szCs w:val="20"/>
              </w:rPr>
              <w:t>3,</w:t>
            </w:r>
            <w:proofErr w:type="gramEnd"/>
            <w:r w:rsidRPr="006D3755">
              <w:rPr>
                <w:b/>
                <w:bCs/>
                <w:sz w:val="20"/>
                <w:szCs w:val="20"/>
              </w:rPr>
              <w:t xml:space="preserve"> this will help </w:t>
            </w:r>
            <w:r w:rsidR="001307CF">
              <w:rPr>
                <w:b/>
                <w:bCs/>
                <w:sz w:val="20"/>
                <w:szCs w:val="20"/>
              </w:rPr>
              <w:t xml:space="preserve">provide </w:t>
            </w:r>
            <w:r w:rsidRPr="006D3755">
              <w:rPr>
                <w:b/>
                <w:bCs/>
                <w:sz w:val="20"/>
                <w:szCs w:val="20"/>
              </w:rPr>
              <w:t>transition opportunities for them to help them to prepare for September.</w:t>
            </w:r>
            <w:bookmarkStart w:id="0" w:name="_GoBack"/>
            <w:bookmarkEnd w:id="0"/>
          </w:p>
          <w:p w:rsidR="00C455A1" w:rsidRPr="006D3755" w:rsidRDefault="0030326D" w:rsidP="00C455A1">
            <w:pPr>
              <w:rPr>
                <w:b/>
                <w:bCs/>
                <w:sz w:val="20"/>
                <w:szCs w:val="20"/>
              </w:rPr>
            </w:pPr>
            <w:r>
              <w:rPr>
                <w:b/>
                <w:bCs/>
                <w:sz w:val="20"/>
                <w:szCs w:val="20"/>
              </w:rPr>
              <w:t>9:00</w:t>
            </w:r>
            <w:r w:rsidR="00C455A1" w:rsidRPr="006D3755">
              <w:rPr>
                <w:sz w:val="20"/>
                <w:szCs w:val="20"/>
              </w:rPr>
              <w:t xml:space="preserve"> Gate by play park – children will walk through the kitchen gate, enter the door by the hall and walk to the porch to wash their hands, they will then walk straight to their classroom. No bags or coats are to be left in the porch. No parents beyond the </w:t>
            </w:r>
            <w:proofErr w:type="gramStart"/>
            <w:r w:rsidR="00C455A1" w:rsidRPr="006D3755">
              <w:rPr>
                <w:sz w:val="20"/>
                <w:szCs w:val="20"/>
              </w:rPr>
              <w:t>gates,</w:t>
            </w:r>
            <w:proofErr w:type="gramEnd"/>
            <w:r w:rsidR="00C455A1" w:rsidRPr="006D3755">
              <w:rPr>
                <w:sz w:val="20"/>
                <w:szCs w:val="20"/>
              </w:rPr>
              <w:t xml:space="preserve"> thank you.</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C455A1" w:rsidRPr="006D3755" w:rsidRDefault="00C455A1" w:rsidP="00C455A1">
            <w:pPr>
              <w:rPr>
                <w:sz w:val="20"/>
                <w:szCs w:val="20"/>
              </w:rPr>
            </w:pPr>
            <w:r w:rsidRPr="006D3755">
              <w:rPr>
                <w:b/>
                <w:bCs/>
                <w:sz w:val="20"/>
                <w:szCs w:val="20"/>
              </w:rPr>
              <w:t xml:space="preserve">3:00 </w:t>
            </w:r>
            <w:r w:rsidRPr="006D3755">
              <w:rPr>
                <w:sz w:val="20"/>
                <w:szCs w:val="20"/>
              </w:rPr>
              <w:t>Play park gates</w:t>
            </w:r>
          </w:p>
          <w:p w:rsidR="00C455A1" w:rsidRPr="006D3755" w:rsidRDefault="00C455A1" w:rsidP="00C455A1">
            <w:pPr>
              <w:rPr>
                <w:sz w:val="20"/>
                <w:szCs w:val="20"/>
              </w:rPr>
            </w:pPr>
          </w:p>
        </w:tc>
        <w:tc>
          <w:tcPr>
            <w:tcW w:w="3126" w:type="dxa"/>
            <w:vMerge/>
            <w:tcBorders>
              <w:left w:val="nil"/>
              <w:right w:val="single" w:sz="8" w:space="0" w:color="auto"/>
            </w:tcBorders>
          </w:tcPr>
          <w:p w:rsidR="00C455A1" w:rsidRDefault="00C455A1" w:rsidP="00C455A1">
            <w:pPr>
              <w:rPr>
                <w:b/>
                <w:bCs/>
              </w:rPr>
            </w:pPr>
          </w:p>
        </w:tc>
      </w:tr>
      <w:tr w:rsidR="00C455A1" w:rsidTr="00C455A1">
        <w:trPr>
          <w:trHeight w:val="143"/>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5A1" w:rsidRPr="006D3755" w:rsidRDefault="00C455A1" w:rsidP="00C455A1">
            <w:pPr>
              <w:rPr>
                <w:sz w:val="20"/>
                <w:szCs w:val="20"/>
              </w:rPr>
            </w:pPr>
            <w:r w:rsidRPr="006D3755">
              <w:rPr>
                <w:sz w:val="20"/>
                <w:szCs w:val="20"/>
              </w:rPr>
              <w:t>Year 1 and Reception</w:t>
            </w:r>
          </w:p>
          <w:p w:rsidR="00C455A1" w:rsidRPr="006D3755" w:rsidRDefault="00C455A1" w:rsidP="00C455A1">
            <w:pPr>
              <w:rPr>
                <w:sz w:val="20"/>
                <w:szCs w:val="20"/>
              </w:rPr>
            </w:pPr>
            <w:r w:rsidRPr="006D3755">
              <w:rPr>
                <w:sz w:val="20"/>
                <w:szCs w:val="20"/>
              </w:rPr>
              <w:t>Thursday and Friday</w:t>
            </w:r>
          </w:p>
          <w:p w:rsidR="00C455A1" w:rsidRPr="006D3755" w:rsidRDefault="00C455A1" w:rsidP="00C455A1">
            <w:pPr>
              <w:rPr>
                <w:sz w:val="20"/>
                <w:szCs w:val="20"/>
              </w:rPr>
            </w:pPr>
            <w:r w:rsidRPr="006D3755">
              <w:rPr>
                <w:sz w:val="20"/>
                <w:szCs w:val="20"/>
              </w:rPr>
              <w:t>6 pupils in the bubble</w:t>
            </w:r>
          </w:p>
        </w:tc>
        <w:tc>
          <w:tcPr>
            <w:tcW w:w="7227" w:type="dxa"/>
            <w:tcBorders>
              <w:top w:val="nil"/>
              <w:left w:val="nil"/>
              <w:bottom w:val="single" w:sz="8" w:space="0" w:color="auto"/>
              <w:right w:val="single" w:sz="8" w:space="0" w:color="auto"/>
            </w:tcBorders>
            <w:tcMar>
              <w:top w:w="0" w:type="dxa"/>
              <w:left w:w="108" w:type="dxa"/>
              <w:bottom w:w="0" w:type="dxa"/>
              <w:right w:w="108" w:type="dxa"/>
            </w:tcMar>
          </w:tcPr>
          <w:p w:rsidR="00C455A1" w:rsidRPr="006D3755" w:rsidRDefault="00C455A1" w:rsidP="00C455A1">
            <w:pPr>
              <w:rPr>
                <w:sz w:val="20"/>
                <w:szCs w:val="20"/>
              </w:rPr>
            </w:pPr>
            <w:r w:rsidRPr="006D3755">
              <w:rPr>
                <w:b/>
                <w:bCs/>
                <w:sz w:val="20"/>
                <w:szCs w:val="20"/>
              </w:rPr>
              <w:t>9:15</w:t>
            </w:r>
            <w:r w:rsidRPr="006D3755">
              <w:rPr>
                <w:sz w:val="20"/>
                <w:szCs w:val="20"/>
              </w:rPr>
              <w:t xml:space="preserve"> Pupils to enter by the school gate next to the tennis court, then the green gate onto the large yard, they will then  cross the  large yard through the smaller wooden  gate in to the </w:t>
            </w:r>
            <w:proofErr w:type="spellStart"/>
            <w:r w:rsidRPr="006D3755">
              <w:rPr>
                <w:sz w:val="20"/>
                <w:szCs w:val="20"/>
              </w:rPr>
              <w:t>Dosbarth</w:t>
            </w:r>
            <w:proofErr w:type="spellEnd"/>
            <w:r w:rsidRPr="006D3755">
              <w:rPr>
                <w:sz w:val="20"/>
                <w:szCs w:val="20"/>
              </w:rPr>
              <w:t xml:space="preserve"> </w:t>
            </w:r>
            <w:proofErr w:type="spellStart"/>
            <w:r w:rsidRPr="006D3755">
              <w:rPr>
                <w:sz w:val="20"/>
                <w:szCs w:val="20"/>
              </w:rPr>
              <w:t>Glas</w:t>
            </w:r>
            <w:proofErr w:type="spellEnd"/>
            <w:r w:rsidRPr="006D3755">
              <w:rPr>
                <w:sz w:val="20"/>
                <w:szCs w:val="20"/>
              </w:rPr>
              <w:t xml:space="preserve"> outside area.  They will wash their hands in their own sinks outside the classroom.  They will not be using the porches.  They will be met at the gate by a member of staff.   No parents beyond the </w:t>
            </w:r>
            <w:proofErr w:type="gramStart"/>
            <w:r w:rsidRPr="006D3755">
              <w:rPr>
                <w:sz w:val="20"/>
                <w:szCs w:val="20"/>
              </w:rPr>
              <w:t>gates,</w:t>
            </w:r>
            <w:proofErr w:type="gramEnd"/>
            <w:r w:rsidRPr="006D3755">
              <w:rPr>
                <w:sz w:val="20"/>
                <w:szCs w:val="20"/>
              </w:rPr>
              <w:t xml:space="preserve"> thank you.</w:t>
            </w:r>
          </w:p>
        </w:tc>
        <w:tc>
          <w:tcPr>
            <w:tcW w:w="3126" w:type="dxa"/>
            <w:tcBorders>
              <w:top w:val="nil"/>
              <w:left w:val="nil"/>
              <w:bottom w:val="single" w:sz="8" w:space="0" w:color="auto"/>
              <w:right w:val="single" w:sz="8" w:space="0" w:color="auto"/>
            </w:tcBorders>
            <w:tcMar>
              <w:top w:w="0" w:type="dxa"/>
              <w:left w:w="108" w:type="dxa"/>
              <w:bottom w:w="0" w:type="dxa"/>
              <w:right w:w="108" w:type="dxa"/>
            </w:tcMar>
          </w:tcPr>
          <w:p w:rsidR="00C455A1" w:rsidRPr="006D3755" w:rsidRDefault="00C455A1" w:rsidP="00C455A1">
            <w:pPr>
              <w:rPr>
                <w:b/>
                <w:bCs/>
                <w:sz w:val="20"/>
                <w:szCs w:val="20"/>
              </w:rPr>
            </w:pPr>
            <w:r>
              <w:rPr>
                <w:rFonts w:ascii="Calibri" w:hAnsi="Calibri" w:cs="Calibri"/>
                <w:b/>
                <w:noProof/>
                <w:sz w:val="20"/>
                <w:szCs w:val="20"/>
                <w:lang w:eastAsia="en-GB"/>
              </w:rPr>
              <mc:AlternateContent>
                <mc:Choice Requires="wps">
                  <w:drawing>
                    <wp:anchor distT="0" distB="0" distL="114300" distR="114300" simplePos="0" relativeHeight="251659264" behindDoc="0" locked="0" layoutInCell="1" allowOverlap="1" wp14:anchorId="15CB8D80" wp14:editId="3D001C66">
                      <wp:simplePos x="0" y="0"/>
                      <wp:positionH relativeFrom="column">
                        <wp:posOffset>1815465</wp:posOffset>
                      </wp:positionH>
                      <wp:positionV relativeFrom="paragraph">
                        <wp:posOffset>1205230</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5pt,94.9pt" to="307.9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MN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" strokecolor="black [3040]"/>
                  </w:pict>
                </mc:Fallback>
              </mc:AlternateContent>
            </w:r>
            <w:r w:rsidRPr="006D3755">
              <w:rPr>
                <w:rFonts w:ascii="Calibri" w:hAnsi="Calibri" w:cs="Calibri"/>
                <w:b/>
                <w:sz w:val="20"/>
                <w:szCs w:val="20"/>
              </w:rPr>
              <w:t>2.45</w:t>
            </w:r>
            <w:r w:rsidRPr="006D3755">
              <w:rPr>
                <w:rFonts w:ascii="Calibri" w:hAnsi="Calibri" w:cs="Calibri"/>
                <w:sz w:val="20"/>
                <w:szCs w:val="20"/>
              </w:rPr>
              <w:t xml:space="preserve"> – Tennis court gate</w:t>
            </w:r>
          </w:p>
        </w:tc>
        <w:tc>
          <w:tcPr>
            <w:tcW w:w="3126" w:type="dxa"/>
            <w:vMerge/>
            <w:tcBorders>
              <w:left w:val="nil"/>
              <w:right w:val="single" w:sz="8" w:space="0" w:color="auto"/>
            </w:tcBorders>
          </w:tcPr>
          <w:p w:rsidR="00C455A1" w:rsidRDefault="00C455A1" w:rsidP="00C455A1">
            <w:pPr>
              <w:rPr>
                <w:b/>
                <w:bCs/>
              </w:rPr>
            </w:pPr>
          </w:p>
        </w:tc>
      </w:tr>
    </w:tbl>
    <w:p w:rsidR="00C455A1" w:rsidRDefault="00C455A1" w:rsidP="00C455A1">
      <w:pPr>
        <w:rPr>
          <w:rFonts w:ascii="Calibri" w:hAnsi="Calibri" w:cs="Calibri"/>
        </w:rPr>
      </w:pPr>
    </w:p>
    <w:p w:rsidR="00434C5B" w:rsidRDefault="00434C5B"/>
    <w:sectPr w:rsidR="00434C5B" w:rsidSect="00C455A1">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C5" w:rsidRDefault="009A0BC5" w:rsidP="00C455A1">
      <w:pPr>
        <w:spacing w:after="0" w:line="240" w:lineRule="auto"/>
      </w:pPr>
      <w:r>
        <w:separator/>
      </w:r>
    </w:p>
  </w:endnote>
  <w:endnote w:type="continuationSeparator" w:id="0">
    <w:p w:rsidR="009A0BC5" w:rsidRDefault="009A0BC5" w:rsidP="00C4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C5" w:rsidRDefault="009A0BC5" w:rsidP="00C455A1">
      <w:pPr>
        <w:spacing w:after="0" w:line="240" w:lineRule="auto"/>
      </w:pPr>
      <w:r>
        <w:separator/>
      </w:r>
    </w:p>
  </w:footnote>
  <w:footnote w:type="continuationSeparator" w:id="0">
    <w:p w:rsidR="009A0BC5" w:rsidRDefault="009A0BC5" w:rsidP="00C4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A1" w:rsidRDefault="00C455A1">
    <w:pPr>
      <w:pStyle w:val="Header"/>
    </w:pPr>
  </w:p>
  <w:p w:rsidR="00C455A1" w:rsidRPr="00361002" w:rsidRDefault="00C455A1" w:rsidP="00C455A1">
    <w:pPr>
      <w:rPr>
        <w:b/>
        <w:sz w:val="24"/>
        <w:szCs w:val="24"/>
        <w:u w:val="single"/>
      </w:rPr>
    </w:pPr>
    <w:r w:rsidRPr="00361002">
      <w:rPr>
        <w:b/>
        <w:sz w:val="24"/>
        <w:szCs w:val="24"/>
        <w:u w:val="single"/>
      </w:rPr>
      <w:t>D</w:t>
    </w:r>
    <w:r>
      <w:rPr>
        <w:b/>
        <w:sz w:val="24"/>
        <w:szCs w:val="24"/>
        <w:u w:val="single"/>
      </w:rPr>
      <w:t>rop off and Pick up Arrangements</w:t>
    </w:r>
  </w:p>
  <w:p w:rsidR="00C455A1" w:rsidRDefault="00C45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A1"/>
    <w:rsid w:val="00050870"/>
    <w:rsid w:val="00060878"/>
    <w:rsid w:val="000B56CA"/>
    <w:rsid w:val="000F5140"/>
    <w:rsid w:val="001307CF"/>
    <w:rsid w:val="001725C8"/>
    <w:rsid w:val="00214268"/>
    <w:rsid w:val="00227C3F"/>
    <w:rsid w:val="0030326D"/>
    <w:rsid w:val="0031390C"/>
    <w:rsid w:val="003D145D"/>
    <w:rsid w:val="0041688D"/>
    <w:rsid w:val="00434C5B"/>
    <w:rsid w:val="00441CCF"/>
    <w:rsid w:val="004C3766"/>
    <w:rsid w:val="00503A16"/>
    <w:rsid w:val="00581D49"/>
    <w:rsid w:val="005C0C35"/>
    <w:rsid w:val="005E5F2B"/>
    <w:rsid w:val="006507F3"/>
    <w:rsid w:val="006A11C8"/>
    <w:rsid w:val="006B4946"/>
    <w:rsid w:val="00774B92"/>
    <w:rsid w:val="007C34B0"/>
    <w:rsid w:val="00841CAD"/>
    <w:rsid w:val="008F75E7"/>
    <w:rsid w:val="00965D72"/>
    <w:rsid w:val="009702A2"/>
    <w:rsid w:val="009A0BC5"/>
    <w:rsid w:val="00AD6895"/>
    <w:rsid w:val="00B263AE"/>
    <w:rsid w:val="00B40DCC"/>
    <w:rsid w:val="00B452F9"/>
    <w:rsid w:val="00B5307E"/>
    <w:rsid w:val="00B8593E"/>
    <w:rsid w:val="00BB5D3D"/>
    <w:rsid w:val="00BE6664"/>
    <w:rsid w:val="00BF7500"/>
    <w:rsid w:val="00C233AE"/>
    <w:rsid w:val="00C276BC"/>
    <w:rsid w:val="00C455A1"/>
    <w:rsid w:val="00C91998"/>
    <w:rsid w:val="00CC2318"/>
    <w:rsid w:val="00CD48E5"/>
    <w:rsid w:val="00CF344C"/>
    <w:rsid w:val="00CF40C6"/>
    <w:rsid w:val="00D268E1"/>
    <w:rsid w:val="00D338B3"/>
    <w:rsid w:val="00D5379E"/>
    <w:rsid w:val="00F0799C"/>
    <w:rsid w:val="00F22FA7"/>
    <w:rsid w:val="00F77351"/>
    <w:rsid w:val="00FE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5A1"/>
  </w:style>
  <w:style w:type="paragraph" w:styleId="Footer">
    <w:name w:val="footer"/>
    <w:basedOn w:val="Normal"/>
    <w:link w:val="FooterChar"/>
    <w:uiPriority w:val="99"/>
    <w:unhideWhenUsed/>
    <w:rsid w:val="00C45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5A1"/>
  </w:style>
  <w:style w:type="paragraph" w:styleId="BalloonText">
    <w:name w:val="Balloon Text"/>
    <w:basedOn w:val="Normal"/>
    <w:link w:val="BalloonTextChar"/>
    <w:uiPriority w:val="99"/>
    <w:semiHidden/>
    <w:unhideWhenUsed/>
    <w:rsid w:val="00C4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5A1"/>
  </w:style>
  <w:style w:type="paragraph" w:styleId="Footer">
    <w:name w:val="footer"/>
    <w:basedOn w:val="Normal"/>
    <w:link w:val="FooterChar"/>
    <w:uiPriority w:val="99"/>
    <w:unhideWhenUsed/>
    <w:rsid w:val="00C45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5A1"/>
  </w:style>
  <w:style w:type="paragraph" w:styleId="BalloonText">
    <w:name w:val="Balloon Text"/>
    <w:basedOn w:val="Normal"/>
    <w:link w:val="BalloonTextChar"/>
    <w:uiPriority w:val="99"/>
    <w:semiHidden/>
    <w:unhideWhenUsed/>
    <w:rsid w:val="00C4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Puncheston</dc:creator>
  <cp:lastModifiedBy>Head Puncheston</cp:lastModifiedBy>
  <cp:revision>2</cp:revision>
  <cp:lastPrinted>2020-06-26T13:48:00Z</cp:lastPrinted>
  <dcterms:created xsi:type="dcterms:W3CDTF">2020-06-26T17:37:00Z</dcterms:created>
  <dcterms:modified xsi:type="dcterms:W3CDTF">2020-06-26T17:37:00Z</dcterms:modified>
</cp:coreProperties>
</file>